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DIAGEO anuncia a Ignacio Barbero Como el nuevo Vicepresidente de Marketing e Innovación para Centroamérica y el Caribe</w:t>
      </w:r>
    </w:p>
    <w:p w:rsidR="00000000" w:rsidDel="00000000" w:rsidP="00000000" w:rsidRDefault="00000000" w:rsidRPr="00000000" w14:paraId="00000002">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Panamá</w:t>
      </w:r>
      <w:r w:rsidDel="00000000" w:rsidR="00000000" w:rsidRPr="00000000">
        <w:rPr>
          <w:rFonts w:ascii="Arial" w:cs="Arial" w:eastAsia="Arial" w:hAnsi="Arial"/>
          <w:b w:val="1"/>
          <w:sz w:val="22"/>
          <w:szCs w:val="22"/>
          <w:rtl w:val="0"/>
        </w:rPr>
        <w:t xml:space="preserve">, 03 de enero de 2024</w:t>
      </w:r>
      <w:r w:rsidDel="00000000" w:rsidR="00000000" w:rsidRPr="00000000">
        <w:rPr>
          <w:rFonts w:ascii="Arial" w:cs="Arial" w:eastAsia="Arial" w:hAnsi="Arial"/>
          <w:sz w:val="22"/>
          <w:szCs w:val="22"/>
          <w:rtl w:val="0"/>
        </w:rPr>
        <w:t xml:space="preserve"> – DIAGEO, la reconocida compañía global y líder en el sector de bebidas espirituosas premium, ha oficializado el nombramiento de Ignacio Barbero como Vicepresidente de Marketing e Innovación para la región de Centroamérica y el Caribe. Este cambio marca el inicio de una nueva fase en la que la visión y la experiencia de Ignacio serán fundamentales para impulsar la excelencia y fortalecer la construcción de marcas en este mercado dinámico y en constante evolución.</w:t>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Barbero, con una sólida formación en Economía de la Empresa por la Universidad Torcuato Di Tella en Buenos Aires, Argentina y una enriquecedora carrera previa en consultoría y gestión de productos, se ha destacado en DIAGEO por su liderazgo y creatividad desde que se unió en 2012. Su recorrido profesional lo ha llevado desde Gerente de Marca de Vodka y Ron en Chile, hasta roles de gran relevancia como Jefe de Whisky para la región sur y posteriormente para el Caribe y Centroamérica, y más recientemente, como Director de Marketing e Innovación en la misma región.</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Hablando de su nueva posición, expresó: </w:t>
      </w:r>
      <w:r w:rsidDel="00000000" w:rsidR="00000000" w:rsidRPr="00000000">
        <w:rPr>
          <w:rFonts w:ascii="Arial" w:cs="Arial" w:eastAsia="Arial" w:hAnsi="Arial"/>
          <w:i w:val="1"/>
          <w:sz w:val="22"/>
          <w:szCs w:val="22"/>
          <w:rtl w:val="0"/>
        </w:rPr>
        <w:t xml:space="preserve">"Asumir la Vicepresidencia de Marketing e Innovación en una región tan rica y diversa es una gran responsabilidad y un privilegio. Más que mantenernos al día, nuestro reto es anticipar y definir las tendencias. Nuestro objetivo es liderar con un marketing que trascienda lo convencional, dialogando con la cultura y creando experiencias genuinamente centradas en el consumidor. Estoy entusiasmado por dirigir iniciativas que fortalezcan nuestras marcas y refuercen nuestro compromiso con la innovación.”</w:t>
      </w: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raíces argentinas y suizas, Ignacio representa una mezcla de pasión global y precisión estratégica. Su interés en el emprendimiento y las inversiones de impacto, junto con su gusto por el golf y el cine, complementan su liderazgo en DIAGEO, una empresa que valora la diversidad y la innovación.</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Acerca de Diageo</w:t>
      </w:r>
      <w:r w:rsidDel="00000000" w:rsidR="00000000" w:rsidRPr="00000000">
        <w:rPr>
          <w:rtl w:val="0"/>
        </w:rPr>
      </w:r>
    </w:p>
    <w:p w:rsidR="00000000" w:rsidDel="00000000" w:rsidP="00000000" w:rsidRDefault="00000000" w:rsidRPr="00000000" w14:paraId="0000000D">
      <w:pPr>
        <w:shd w:fill="ffffff" w:val="clea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 </w:t>
      </w:r>
      <w:r w:rsidDel="00000000" w:rsidR="00000000" w:rsidRPr="00000000">
        <w:rPr>
          <w:rtl w:val="0"/>
        </w:rPr>
      </w:r>
    </w:p>
    <w:p w:rsidR="00000000" w:rsidDel="00000000" w:rsidP="00000000" w:rsidRDefault="00000000" w:rsidRPr="00000000" w14:paraId="0000000E">
      <w:pPr>
        <w:shd w:fill="ffffff" w:val="clea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7">
        <w:r w:rsidDel="00000000" w:rsidR="00000000" w:rsidRPr="00000000">
          <w:rPr>
            <w:rFonts w:ascii="Arial" w:cs="Arial" w:eastAsia="Arial" w:hAnsi="Arial"/>
            <w:color w:val="000000"/>
            <w:sz w:val="20"/>
            <w:szCs w:val="20"/>
            <w:highlight w:val="white"/>
            <w:u w:val="single"/>
            <w:rtl w:val="0"/>
          </w:rPr>
          <w:t xml:space="preserve"> </w:t>
        </w:r>
      </w:hyperlink>
      <w:hyperlink r:id="rId8">
        <w:r w:rsidDel="00000000" w:rsidR="00000000" w:rsidRPr="00000000">
          <w:rPr>
            <w:rFonts w:ascii="Arial" w:cs="Arial" w:eastAsia="Arial" w:hAnsi="Arial"/>
            <w:color w:val="0000ff"/>
            <w:sz w:val="20"/>
            <w:szCs w:val="20"/>
            <w:highlight w:val="white"/>
            <w:u w:val="single"/>
            <w:rtl w:val="0"/>
          </w:rPr>
          <w:t xml:space="preserve">www.diageo.com</w:t>
        </w:r>
      </w:hyperlink>
      <w:r w:rsidDel="00000000" w:rsidR="00000000" w:rsidRPr="00000000">
        <w:rPr>
          <w:rFonts w:ascii="Arial" w:cs="Arial" w:eastAsia="Arial" w:hAnsi="Arial"/>
          <w:color w:val="000000"/>
          <w:sz w:val="20"/>
          <w:szCs w:val="20"/>
          <w:highlight w:val="white"/>
          <w:rtl w:val="0"/>
        </w:rPr>
        <w:t xml:space="preserve">. Visite el recurso global de Diageo que promueve el consumo responsable de alcohol,</w:t>
      </w:r>
      <w:hyperlink r:id="rId9">
        <w:r w:rsidDel="00000000" w:rsidR="00000000" w:rsidRPr="00000000">
          <w:rPr>
            <w:rFonts w:ascii="Arial" w:cs="Arial" w:eastAsia="Arial" w:hAnsi="Arial"/>
            <w:color w:val="000000"/>
            <w:sz w:val="20"/>
            <w:szCs w:val="20"/>
            <w:highlight w:val="white"/>
            <w:u w:val="single"/>
            <w:rtl w:val="0"/>
          </w:rPr>
          <w:t xml:space="preserve"> </w:t>
        </w:r>
      </w:hyperlink>
      <w:hyperlink r:id="rId10">
        <w:r w:rsidDel="00000000" w:rsidR="00000000" w:rsidRPr="00000000">
          <w:rPr>
            <w:rFonts w:ascii="Arial" w:cs="Arial" w:eastAsia="Arial" w:hAnsi="Arial"/>
            <w:color w:val="0000ff"/>
            <w:sz w:val="20"/>
            <w:szCs w:val="20"/>
            <w:highlight w:val="white"/>
            <w:u w:val="single"/>
            <w:rtl w:val="0"/>
          </w:rPr>
          <w:t xml:space="preserve">www.DRINKiQ.com</w:t>
        </w:r>
      </w:hyperlink>
      <w:r w:rsidDel="00000000" w:rsidR="00000000" w:rsidRPr="00000000">
        <w:rPr>
          <w:rFonts w:ascii="Arial" w:cs="Arial" w:eastAsia="Arial" w:hAnsi="Arial"/>
          <w:color w:val="000000"/>
          <w:sz w:val="20"/>
          <w:szCs w:val="20"/>
          <w:highlight w:val="white"/>
          <w:rtl w:val="0"/>
        </w:rPr>
        <w:t xml:space="preserve">,   para   información, iniciativas y formas de compartir las mejores prácticas.</w:t>
      </w:r>
      <w:r w:rsidDel="00000000" w:rsidR="00000000" w:rsidRPr="00000000">
        <w:rPr>
          <w:rtl w:val="0"/>
        </w:rPr>
      </w:r>
    </w:p>
    <w:p w:rsidR="00000000" w:rsidDel="00000000" w:rsidP="00000000" w:rsidRDefault="00000000" w:rsidRPr="00000000" w14:paraId="0000000F">
      <w:pPr>
        <w:shd w:fill="ffffff" w:val="clea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Celebrando la vida todos los días, en cualquier lugar.</w:t>
      </w:r>
      <w:r w:rsidDel="00000000" w:rsidR="00000000" w:rsidRPr="00000000">
        <w:rPr>
          <w:rtl w:val="0"/>
        </w:rPr>
      </w:r>
    </w:p>
    <w:sectPr>
      <w:head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2237362</wp:posOffset>
          </wp:positionH>
          <wp:positionV relativeFrom="paragraph">
            <wp:posOffset>298450</wp:posOffset>
          </wp:positionV>
          <wp:extent cx="1328738" cy="303519"/>
          <wp:effectExtent b="0" l="0" r="0" t="0"/>
          <wp:wrapTopAndBottom distB="114300" distT="11430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0" l="0" r="0" t="0"/>
                  <a:stretch>
                    <a:fillRect/>
                  </a:stretch>
                </pic:blipFill>
                <pic:spPr>
                  <a:xfrm>
                    <a:off x="0" y="0"/>
                    <a:ext cx="1328738" cy="3035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D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drinkiq.com/" TargetMode="External"/><Relationship Id="rId9" Type="http://schemas.openxmlformats.org/officeDocument/2006/relationships/hyperlink" Target="http://www.drinkiq.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ageo.com/" TargetMode="External"/><Relationship Id="rId8" Type="http://schemas.openxmlformats.org/officeDocument/2006/relationships/hyperlink" Target="http://www.diag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TIz/fBFhKZo7E7xcH7AtqPigg==">CgMxLjA4AHIhMVdJZ3R5SWNHeW1WclhmZ2lZZXhHVlFrWE1xXzlDcnFD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Name">
    <vt:lpwstr>General</vt:lpwstr>
  </property>
  <property fmtid="{D5CDD505-2E9C-101B-9397-08002B2CF9AE}" pid="3" name="MSIP_Label_a7c77bae-9cad-4b1a-aac3-2a4ad557d70b_SetDate">
    <vt:lpwstr>2023-12-26T14:26:16Z</vt:lpwstr>
  </property>
  <property fmtid="{D5CDD505-2E9C-101B-9397-08002B2CF9AE}" pid="4" name="MSIP_Label_a7c77bae-9cad-4b1a-aac3-2a4ad557d70b_ActionId">
    <vt:lpwstr>8e889ccf-a181-4e18-973c-285d392d47d4</vt:lpwstr>
  </property>
  <property fmtid="{D5CDD505-2E9C-101B-9397-08002B2CF9AE}" pid="5" name="MSIP_Label_a7c77bae-9cad-4b1a-aac3-2a4ad557d70b_ContentBits">
    <vt:lpwstr>0</vt:lpwstr>
  </property>
  <property fmtid="{D5CDD505-2E9C-101B-9397-08002B2CF9AE}" pid="6" name="MSIP_Label_a7c77bae-9cad-4b1a-aac3-2a4ad557d70b_Enabled">
    <vt:lpwstr>true</vt:lpwstr>
  </property>
  <property fmtid="{D5CDD505-2E9C-101B-9397-08002B2CF9AE}" pid="7" name="MSIP_Label_a7c77bae-9cad-4b1a-aac3-2a4ad557d70b_SiteId">
    <vt:lpwstr>88ed286b-88d8-4faf-918f-883d693321ae</vt:lpwstr>
  </property>
  <property fmtid="{D5CDD505-2E9C-101B-9397-08002B2CF9AE}" pid="8" name="MSIP_Label_a7c77bae-9cad-4b1a-aac3-2a4ad557d70b_Method">
    <vt:lpwstr>Privileged</vt:lpwstr>
  </property>
</Properties>
</file>